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D60A7" w:rsidRDefault="002D60A7">
      <w:pPr>
        <w:widowControl w:val="0"/>
        <w:pBdr>
          <w:top w:val="nil"/>
          <w:left w:val="nil"/>
          <w:bottom w:val="nil"/>
          <w:right w:val="nil"/>
          <w:between w:val="nil"/>
        </w:pBdr>
        <w:spacing w:after="0" w:line="276" w:lineRule="auto"/>
        <w:jc w:val="left"/>
      </w:pPr>
    </w:p>
    <w:p w14:paraId="00000002" w14:textId="77777777" w:rsidR="002D60A7" w:rsidRDefault="002D60A7">
      <w:pPr>
        <w:widowControl w:val="0"/>
        <w:pBdr>
          <w:top w:val="nil"/>
          <w:left w:val="nil"/>
          <w:bottom w:val="nil"/>
          <w:right w:val="nil"/>
          <w:between w:val="nil"/>
        </w:pBdr>
        <w:spacing w:after="0" w:line="276" w:lineRule="auto"/>
        <w:jc w:val="left"/>
      </w:pPr>
    </w:p>
    <w:p w14:paraId="00000003" w14:textId="77777777" w:rsidR="002D60A7" w:rsidRDefault="008B12D7">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2D60A7" w:rsidRDefault="008B12D7">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2D60A7" w:rsidRDefault="008B12D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2D60A7" w:rsidRDefault="008B12D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2D60A7" w:rsidRDefault="008B12D7">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2D60A7" w:rsidRDefault="008B12D7">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2D60A7" w:rsidRDefault="008B12D7">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2D60A7" w:rsidRDefault="002D60A7">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2D60A7" w:rsidRDefault="008B12D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2D60A7" w:rsidRDefault="008B12D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3"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2D60A7" w:rsidRDefault="008B12D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5"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2D60A7" w:rsidRDefault="008B12D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2D60A7" w:rsidRDefault="002D60A7">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2D60A7" w:rsidRDefault="008B12D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2D60A7" w:rsidRDefault="008B12D7">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2D60A7" w:rsidRDefault="008B12D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2D60A7" w:rsidRDefault="008B12D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2D60A7" w:rsidRDefault="008B12D7">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2D60A7" w:rsidRDefault="008B12D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2D60A7" w:rsidRDefault="008B12D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3"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2D60A7" w:rsidRDefault="008B12D7">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2D60A7" w:rsidRDefault="008B12D7">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2D60A7" w:rsidRDefault="008B12D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2D60A7" w:rsidRDefault="008B12D7">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2D60A7" w:rsidRDefault="008B12D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w:t>
      </w:r>
      <w:r>
        <w:rPr>
          <w:rFonts w:ascii="Arial" w:eastAsia="Arial" w:hAnsi="Arial"/>
          <w:color w:val="000000"/>
          <w:sz w:val="24"/>
          <w:szCs w:val="24"/>
        </w:rPr>
        <w:t>reement until such time that overdue invoices are paid; and/or</w:t>
      </w:r>
    </w:p>
    <w:p w14:paraId="0000002E" w14:textId="77777777" w:rsidR="002D60A7" w:rsidRDefault="008B12D7">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2D60A7" w:rsidRDefault="002D60A7">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2D60A7" w:rsidRDefault="008B12D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2D60A7" w:rsidRDefault="008B12D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2D60A7" w:rsidRDefault="008B12D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2D60A7" w:rsidRDefault="008B12D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2D60A7" w:rsidRDefault="008B12D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2D60A7" w:rsidRDefault="008B12D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2D60A7" w:rsidRDefault="008B12D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2D60A7" w:rsidRDefault="008B12D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2D60A7" w:rsidRDefault="002D60A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2D60A7" w:rsidRDefault="008B12D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2D60A7" w:rsidRDefault="008B12D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2D60A7" w:rsidRDefault="002D60A7">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2D60A7" w:rsidRDefault="008B12D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2D60A7" w:rsidRDefault="002D60A7">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2D60A7" w:rsidRDefault="008B12D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2D60A7" w:rsidRDefault="008B12D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2D60A7" w:rsidRDefault="008B12D7">
      <w:pPr>
        <w:spacing w:after="200" w:line="276" w:lineRule="auto"/>
        <w:jc w:val="left"/>
        <w:rPr>
          <w:rFonts w:ascii="Arial" w:eastAsia="Arial" w:hAnsi="Arial"/>
          <w:sz w:val="24"/>
          <w:szCs w:val="24"/>
        </w:rPr>
      </w:pPr>
      <w:r>
        <w:br w:type="page"/>
      </w:r>
    </w:p>
    <w:p w14:paraId="00000047" w14:textId="77777777" w:rsidR="002D60A7" w:rsidRDefault="008B12D7">
      <w:pPr>
        <w:jc w:val="left"/>
        <w:rPr>
          <w:rFonts w:ascii="Arial" w:eastAsia="Arial" w:hAnsi="Arial"/>
        </w:rPr>
      </w:pPr>
      <w:r>
        <w:rPr>
          <w:rFonts w:ascii="Arial" w:eastAsia="Arial" w:hAnsi="Arial"/>
          <w:b/>
          <w:sz w:val="36"/>
          <w:szCs w:val="36"/>
        </w:rPr>
        <w:lastRenderedPageBreak/>
        <w:t>Annex: MI Reporting Template</w:t>
      </w:r>
    </w:p>
    <w:p w14:paraId="00000048" w14:textId="77777777" w:rsidR="002D60A7" w:rsidRDefault="008B12D7">
      <w:pPr>
        <w:jc w:val="left"/>
        <w:rPr>
          <w:rFonts w:ascii="Arial" w:eastAsia="Arial" w:hAnsi="Arial"/>
        </w:rPr>
      </w:pPr>
      <w:r>
        <w:rPr>
          <w:rFonts w:ascii="Arial" w:eastAsia="Arial" w:hAnsi="Arial"/>
        </w:rPr>
        <w:t xml:space="preserve">The MI Collection team in Data Insights create MI Templates. The MI template is embedded below. </w:t>
      </w:r>
    </w:p>
    <w:bookmarkStart w:id="8" w:name="_GoBack"/>
    <w:p w14:paraId="00000049" w14:textId="48BFA717" w:rsidR="002D60A7" w:rsidRDefault="00733CB6">
      <w:pPr>
        <w:jc w:val="left"/>
        <w:rPr>
          <w:rFonts w:ascii="Arial" w:eastAsia="Arial" w:hAnsi="Arial"/>
        </w:rPr>
      </w:pPr>
      <w:r>
        <w:rPr>
          <w:rFonts w:ascii="Arial" w:eastAsia="Arial" w:hAnsi="Arial"/>
        </w:rPr>
        <w:object w:dxaOrig="1504" w:dyaOrig="982" w14:anchorId="3DB52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9" o:title=""/>
          </v:shape>
          <o:OLEObject Type="Embed" ProgID="Excel.Sheet.12" ShapeID="_x0000_i1027" DrawAspect="Icon" ObjectID="_1735989935" r:id="rId10"/>
        </w:object>
      </w:r>
      <w:bookmarkEnd w:id="8"/>
    </w:p>
    <w:p w14:paraId="0000004A" w14:textId="77777777" w:rsidR="002D60A7" w:rsidRDefault="002D60A7">
      <w:pPr>
        <w:jc w:val="left"/>
        <w:rPr>
          <w:rFonts w:ascii="Arial" w:eastAsia="Arial" w:hAnsi="Arial"/>
        </w:rPr>
      </w:pPr>
    </w:p>
    <w:p w14:paraId="0000004B" w14:textId="77777777" w:rsidR="002D60A7" w:rsidRDefault="008B12D7">
      <w:pPr>
        <w:jc w:val="left"/>
        <w:rPr>
          <w:rFonts w:ascii="Arial" w:eastAsia="Arial" w:hAnsi="Arial"/>
        </w:rPr>
      </w:pPr>
      <w:r>
        <w:rPr>
          <w:rFonts w:ascii="Arial" w:eastAsia="Arial" w:hAnsi="Arial"/>
        </w:rPr>
        <w:t xml:space="preserve">Contact: </w:t>
      </w:r>
    </w:p>
    <w:p w14:paraId="0000004C" w14:textId="77777777" w:rsidR="002D60A7" w:rsidRDefault="008B12D7">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https://www.reportmi.crowncommercial.gov.uk/</w:t>
        </w:r>
      </w:hyperlink>
    </w:p>
    <w:p w14:paraId="0000004D" w14:textId="77777777" w:rsidR="002D60A7" w:rsidRDefault="002D60A7">
      <w:pPr>
        <w:rPr>
          <w:rFonts w:ascii="Times" w:eastAsia="Times" w:hAnsi="Times" w:cs="Times"/>
          <w:sz w:val="20"/>
          <w:szCs w:val="20"/>
        </w:rPr>
      </w:pPr>
    </w:p>
    <w:p w14:paraId="0000004E" w14:textId="77777777" w:rsidR="002D60A7" w:rsidRDefault="002D60A7">
      <w:pPr>
        <w:jc w:val="left"/>
        <w:rPr>
          <w:rFonts w:ascii="Arial" w:eastAsia="Arial" w:hAnsi="Arial"/>
        </w:rPr>
      </w:pPr>
    </w:p>
    <w:p w14:paraId="0000004F" w14:textId="77777777" w:rsidR="002D60A7" w:rsidRDefault="002D60A7">
      <w:pPr>
        <w:jc w:val="left"/>
        <w:rPr>
          <w:rFonts w:ascii="Arial" w:eastAsia="Arial" w:hAnsi="Arial"/>
        </w:rPr>
      </w:pPr>
    </w:p>
    <w:p w14:paraId="00000050" w14:textId="77777777" w:rsidR="002D60A7" w:rsidRDefault="002D60A7">
      <w:pPr>
        <w:jc w:val="left"/>
        <w:rPr>
          <w:rFonts w:ascii="Arial" w:eastAsia="Arial" w:hAnsi="Arial"/>
        </w:rPr>
      </w:pPr>
    </w:p>
    <w:p w14:paraId="00000051" w14:textId="77777777" w:rsidR="002D60A7" w:rsidRDefault="002D60A7">
      <w:pPr>
        <w:jc w:val="left"/>
        <w:rPr>
          <w:rFonts w:ascii="Arial" w:eastAsia="Arial" w:hAnsi="Arial"/>
        </w:rPr>
      </w:pPr>
    </w:p>
    <w:p w14:paraId="00000052" w14:textId="77777777" w:rsidR="002D60A7" w:rsidRDefault="002D60A7">
      <w:pPr>
        <w:jc w:val="left"/>
        <w:rPr>
          <w:rFonts w:ascii="Arial" w:eastAsia="Arial" w:hAnsi="Arial"/>
        </w:rPr>
      </w:pPr>
    </w:p>
    <w:p w14:paraId="00000053" w14:textId="77777777" w:rsidR="002D60A7" w:rsidRDefault="002D60A7">
      <w:pPr>
        <w:jc w:val="left"/>
        <w:rPr>
          <w:rFonts w:ascii="Arial" w:eastAsia="Arial" w:hAnsi="Arial"/>
        </w:rPr>
      </w:pPr>
    </w:p>
    <w:p w14:paraId="00000054" w14:textId="77777777" w:rsidR="002D60A7" w:rsidRDefault="002D60A7"/>
    <w:p w14:paraId="00000055" w14:textId="77777777" w:rsidR="002D60A7" w:rsidRDefault="002D60A7"/>
    <w:p w14:paraId="00000056" w14:textId="77777777" w:rsidR="002D60A7" w:rsidRDefault="002D60A7"/>
    <w:p w14:paraId="00000057" w14:textId="77777777" w:rsidR="002D60A7" w:rsidRDefault="002D60A7">
      <w:pPr>
        <w:jc w:val="left"/>
        <w:rPr>
          <w:rFonts w:ascii="Arial" w:eastAsia="Arial" w:hAnsi="Arial"/>
        </w:rPr>
      </w:pPr>
    </w:p>
    <w:sectPr w:rsidR="002D60A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49AD" w14:textId="77777777" w:rsidR="008B12D7" w:rsidRDefault="008B12D7">
      <w:pPr>
        <w:spacing w:after="0"/>
      </w:pPr>
      <w:r>
        <w:separator/>
      </w:r>
    </w:p>
  </w:endnote>
  <w:endnote w:type="continuationSeparator" w:id="0">
    <w:p w14:paraId="3C88C495" w14:textId="77777777" w:rsidR="008B12D7" w:rsidRDefault="008B1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0" w14:textId="77777777" w:rsidR="002D60A7" w:rsidRDefault="002D60A7">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2D60A7" w:rsidRDefault="008B12D7">
    <w:pPr>
      <w:tabs>
        <w:tab w:val="center" w:pos="4513"/>
        <w:tab w:val="right" w:pos="9026"/>
      </w:tabs>
      <w:spacing w:after="0"/>
      <w:rPr>
        <w:rFonts w:ascii="Arial" w:eastAsia="Arial" w:hAnsi="Arial"/>
        <w:sz w:val="20"/>
        <w:szCs w:val="20"/>
      </w:rPr>
    </w:pPr>
    <w:r>
      <w:rPr>
        <w:rFonts w:ascii="Arial" w:eastAsia="Arial" w:hAnsi="Arial"/>
        <w:sz w:val="20"/>
        <w:szCs w:val="20"/>
      </w:rPr>
      <w:t>Framework Ref: RM6273 Employee Benefits and Services</w:t>
    </w:r>
    <w:r>
      <w:rPr>
        <w:rFonts w:ascii="Arial" w:eastAsia="Arial" w:hAnsi="Arial"/>
        <w:sz w:val="20"/>
        <w:szCs w:val="20"/>
      </w:rPr>
      <w:tab/>
    </w:r>
    <w:r>
      <w:rPr>
        <w:rFonts w:ascii="Arial" w:eastAsia="Arial" w:hAnsi="Arial"/>
        <w:sz w:val="20"/>
        <w:szCs w:val="20"/>
      </w:rPr>
      <w:t xml:space="preserve">                                           </w:t>
    </w:r>
  </w:p>
  <w:p w14:paraId="0000005E" w14:textId="4A784DE8" w:rsidR="002D60A7" w:rsidRDefault="008B12D7">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33CB6">
      <w:rPr>
        <w:rFonts w:ascii="Arial" w:eastAsia="Arial" w:hAnsi="Arial"/>
        <w:color w:val="000000"/>
        <w:sz w:val="20"/>
        <w:szCs w:val="20"/>
      </w:rPr>
      <w:fldChar w:fldCharType="separate"/>
    </w:r>
    <w:r w:rsidR="00733CB6">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2D60A7" w:rsidRDefault="008B12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1" w14:textId="77777777" w:rsidR="002D60A7" w:rsidRDefault="002D60A7">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F0EF" w14:textId="77777777" w:rsidR="008B12D7" w:rsidRDefault="008B12D7">
      <w:pPr>
        <w:spacing w:after="0"/>
      </w:pPr>
      <w:r>
        <w:separator/>
      </w:r>
    </w:p>
  </w:footnote>
  <w:footnote w:type="continuationSeparator" w:id="0">
    <w:p w14:paraId="3F5A436F" w14:textId="77777777" w:rsidR="008B12D7" w:rsidRDefault="008B12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2D60A7" w:rsidRDefault="002D60A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2D60A7" w:rsidRDefault="008B12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B" w14:textId="77777777" w:rsidR="002D60A7" w:rsidRDefault="008B1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2D60A7" w:rsidRDefault="008B1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2D60A7" w:rsidRDefault="008B1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AE0485"/>
    <w:multiLevelType w:val="multilevel"/>
    <w:tmpl w:val="127C6B5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996860"/>
    <w:multiLevelType w:val="multilevel"/>
    <w:tmpl w:val="F9BA0E4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9441C12"/>
    <w:multiLevelType w:val="multilevel"/>
    <w:tmpl w:val="288AB70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0A7"/>
    <w:rsid w:val="002D60A7"/>
    <w:rsid w:val="00733CB6"/>
    <w:rsid w:val="008B1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89AEC-FD3E-4ACD-B504-0CE2AEEC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a/jXV/BNQvKYgX/IkB7Bi3IgvPg==">AMUW2mVgLyMpJ2pLM/DkR4Rv/MGub8m08eOInJ2LYpZmRRim6+kpD63zEROPnjgXJcTgJsL166VyeIYLheCrxFObvhIIZbQRsCq3Cc+S2l70kqzigp7PP8T/xZzuMiOkAk2VSV93It/keb8dUdcmvduMNfIulAO9Qt/LpIQkrEgw/+r1OSr2QRM5w5er77vfG8aFVKRXM0Xu8FBUCMEbeYiR1Sz2+dNo37r2lElgCFG2+JJ1VPdsQ/s=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Brown</cp:lastModifiedBy>
  <cp:revision>2</cp:revision>
  <dcterms:created xsi:type="dcterms:W3CDTF">2020-02-27T11:43:00Z</dcterms:created>
  <dcterms:modified xsi:type="dcterms:W3CDTF">2023-01-23T14:39:00Z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